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72" w:rsidRPr="00FF1E7D" w:rsidRDefault="00467572" w:rsidP="00FF1E7D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0000" w:themeColor="text1"/>
          <w:sz w:val="44"/>
          <w:szCs w:val="44"/>
          <w:lang w:eastAsia="ru-RU"/>
        </w:rPr>
      </w:pPr>
      <w:r w:rsidRPr="00FF1E7D">
        <w:rPr>
          <w:rFonts w:ascii="Segoe UI" w:eastAsia="Times New Roman" w:hAnsi="Segoe UI" w:cs="Segoe UI"/>
          <w:b/>
          <w:bCs/>
          <w:color w:val="000000" w:themeColor="text1"/>
          <w:sz w:val="44"/>
          <w:szCs w:val="44"/>
          <w:lang w:eastAsia="ru-RU"/>
        </w:rPr>
        <w:t>Извещение о принятии решения о проведении государственной кадастровой оценки</w:t>
      </w:r>
    </w:p>
    <w:p w:rsidR="00467572" w:rsidRPr="00FF1E7D" w:rsidRDefault="00467572" w:rsidP="00FF1E7D">
      <w:pPr>
        <w:spacing w:before="100" w:beforeAutospacing="1"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b/>
          <w:bCs/>
          <w:color w:val="000000" w:themeColor="text1"/>
          <w:szCs w:val="24"/>
          <w:lang w:eastAsia="ru-RU"/>
        </w:rPr>
        <w:t>ИЗВЕЩЕНИЕ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о принятии решения 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FF1E7D">
        <w:rPr>
          <w:rFonts w:eastAsia="Times New Roman"/>
          <w:color w:val="000000" w:themeColor="text1"/>
          <w:szCs w:val="24"/>
          <w:lang w:eastAsia="ru-RU"/>
        </w:rPr>
        <w:t>машино-мест</w:t>
      </w:r>
      <w:proofErr w:type="spellEnd"/>
      <w:r w:rsidRPr="00FF1E7D">
        <w:rPr>
          <w:rFonts w:eastAsia="Times New Roman"/>
          <w:color w:val="000000" w:themeColor="text1"/>
          <w:szCs w:val="24"/>
          <w:lang w:eastAsia="ru-RU"/>
        </w:rPr>
        <w:t>, расположенных на территории Челябинской области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FF1E7D">
        <w:rPr>
          <w:rFonts w:eastAsia="Times New Roman"/>
          <w:color w:val="000000" w:themeColor="text1"/>
          <w:szCs w:val="24"/>
          <w:lang w:eastAsia="ru-RU"/>
        </w:rPr>
        <w:t>Министерство имущества Челябинской области (далее – Министерство) информирует о принятии </w:t>
      </w:r>
      <w:hyperlink r:id="rId4" w:history="1">
        <w:r w:rsidRPr="00FF1E7D">
          <w:rPr>
            <w:rFonts w:eastAsia="Times New Roman"/>
            <w:color w:val="000000" w:themeColor="text1"/>
            <w:szCs w:val="24"/>
            <w:u w:val="single"/>
            <w:lang w:eastAsia="ru-RU"/>
          </w:rPr>
          <w:t>приказа</w:t>
        </w:r>
      </w:hyperlink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 от 24.05.2022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FF1E7D">
        <w:rPr>
          <w:rFonts w:eastAsia="Times New Roman"/>
          <w:color w:val="000000" w:themeColor="text1"/>
          <w:szCs w:val="24"/>
          <w:lang w:eastAsia="ru-RU"/>
        </w:rPr>
        <w:t>машино-мест</w:t>
      </w:r>
      <w:proofErr w:type="spellEnd"/>
      <w:r w:rsidRPr="00FF1E7D">
        <w:rPr>
          <w:rFonts w:eastAsia="Times New Roman"/>
          <w:color w:val="000000" w:themeColor="text1"/>
          <w:szCs w:val="24"/>
          <w:lang w:eastAsia="ru-RU"/>
        </w:rPr>
        <w:t>, расположенных на территории Челябинской области» (далее – Приказ № 79-П), в соответствии с которым в 2023 году будет проведена государственная кадастровая оценка всех учтенных в Едином государственном реестре недвижимости зданий</w:t>
      </w:r>
      <w:proofErr w:type="gramEnd"/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, помещений, сооружений, объектов незавершенного строительства, </w:t>
      </w:r>
      <w:proofErr w:type="spellStart"/>
      <w:r w:rsidRPr="00FF1E7D">
        <w:rPr>
          <w:rFonts w:eastAsia="Times New Roman"/>
          <w:color w:val="000000" w:themeColor="text1"/>
          <w:szCs w:val="24"/>
          <w:lang w:eastAsia="ru-RU"/>
        </w:rPr>
        <w:t>машино-мест</w:t>
      </w:r>
      <w:proofErr w:type="spellEnd"/>
      <w:r w:rsidRPr="00FF1E7D">
        <w:rPr>
          <w:rFonts w:eastAsia="Times New Roman"/>
          <w:color w:val="000000" w:themeColor="text1"/>
          <w:szCs w:val="24"/>
          <w:lang w:eastAsia="ru-RU"/>
        </w:rPr>
        <w:t>, расположенных на территории Челябинской области.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Приказ № 79-П опубликован в выпуске газеты «</w:t>
      </w:r>
      <w:proofErr w:type="spellStart"/>
      <w:r w:rsidRPr="00FF1E7D">
        <w:rPr>
          <w:rFonts w:eastAsia="Times New Roman"/>
          <w:color w:val="000000" w:themeColor="text1"/>
          <w:szCs w:val="24"/>
          <w:lang w:eastAsia="ru-RU"/>
        </w:rPr>
        <w:t>Южноуральская</w:t>
      </w:r>
      <w:proofErr w:type="spellEnd"/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 панорама» от 26.05.2022 № 42.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Определение кадастровой стоимости будет осуществлено Областным государственным бюджетным учреждением «Государственная кадастровая оценка по Челябинской области» (далее – Учреждение), в связи с чем, информируем о приеме Учреждением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Учреждением рассматриваются декларации, поданные правообладателями объектов недвижимости или их представителями по форме, утвержденной </w:t>
      </w:r>
      <w:hyperlink r:id="rId5" w:history="1">
        <w:r w:rsidRPr="00FF1E7D">
          <w:rPr>
            <w:rFonts w:eastAsia="Times New Roman"/>
            <w:color w:val="000000" w:themeColor="text1"/>
            <w:szCs w:val="24"/>
            <w:u w:val="single"/>
            <w:lang w:eastAsia="ru-RU"/>
          </w:rPr>
          <w:t>приказом</w:t>
        </w:r>
      </w:hyperlink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 Федеральной службы государственной регистрации, кадастра и картографии от 24.05.2021 № </w:t>
      </w:r>
      <w:proofErr w:type="gramStart"/>
      <w:r w:rsidRPr="00FF1E7D">
        <w:rPr>
          <w:rFonts w:eastAsia="Times New Roman"/>
          <w:color w:val="000000" w:themeColor="text1"/>
          <w:szCs w:val="24"/>
          <w:lang w:eastAsia="ru-RU"/>
        </w:rPr>
        <w:t>П</w:t>
      </w:r>
      <w:proofErr w:type="gramEnd"/>
      <w:r w:rsidRPr="00FF1E7D">
        <w:rPr>
          <w:rFonts w:eastAsia="Times New Roman"/>
          <w:color w:val="000000" w:themeColor="text1"/>
          <w:szCs w:val="24"/>
          <w:lang w:eastAsia="ru-RU"/>
        </w:rPr>
        <w:t>/0216 «Об утверждении Порядка рассмотрения декларации о характеристиках объекта недвижимости, в том числе ее формы», с приложением: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lastRenderedPageBreak/>
        <w:t>2) выписки из Единого государственного реестра недвижимости (далее – ЕГРН), содержащей сведения об объекте недвижимости, в том числе о зарегистрированных на него правах;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 </w:t>
      </w:r>
      <w:hyperlink r:id="rId6" w:history="1">
        <w:r w:rsidRPr="00FF1E7D">
          <w:rPr>
            <w:rFonts w:eastAsia="Times New Roman"/>
            <w:color w:val="000000" w:themeColor="text1"/>
            <w:szCs w:val="24"/>
            <w:u w:val="single"/>
            <w:lang w:eastAsia="ru-RU"/>
          </w:rPr>
          <w:t>части 2 статьи 14</w:t>
        </w:r>
      </w:hyperlink>
      <w:r w:rsidRPr="00FF1E7D">
        <w:rPr>
          <w:rFonts w:eastAsia="Times New Roman"/>
          <w:color w:val="000000" w:themeColor="text1"/>
          <w:szCs w:val="24"/>
          <w:lang w:eastAsia="ru-RU"/>
        </w:rPr>
        <w:t> Федерального закона от 13 июля 2015 г. № 218-ФЗ «О государственной регистрации недвижимости»;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4) доверенности или иного подтверждающего полномочия представителя заявителя документа, </w:t>
      </w:r>
      <w:proofErr w:type="gramStart"/>
      <w:r w:rsidRPr="00FF1E7D">
        <w:rPr>
          <w:rFonts w:eastAsia="Times New Roman"/>
          <w:color w:val="000000" w:themeColor="text1"/>
          <w:szCs w:val="24"/>
          <w:lang w:eastAsia="ru-RU"/>
        </w:rPr>
        <w:t>удостоверенных</w:t>
      </w:r>
      <w:proofErr w:type="gramEnd"/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Рассмотрению подлежит декларация, составленная: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FF1E7D">
        <w:rPr>
          <w:rFonts w:eastAsia="Times New Roman"/>
          <w:color w:val="000000" w:themeColor="text1"/>
          <w:szCs w:val="24"/>
          <w:lang w:eastAsia="ru-RU"/>
        </w:rP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Ознакомиться с формой декларации можно на сайте Министерства (</w:t>
      </w:r>
      <w:hyperlink r:id="rId7" w:history="1">
        <w:r w:rsidRPr="00FF1E7D">
          <w:rPr>
            <w:rFonts w:eastAsia="Times New Roman"/>
            <w:color w:val="000000" w:themeColor="text1"/>
            <w:szCs w:val="24"/>
            <w:u w:val="single"/>
            <w:lang w:eastAsia="ru-RU"/>
          </w:rPr>
          <w:t>im.gov74.ru</w:t>
        </w:r>
      </w:hyperlink>
      <w:r w:rsidRPr="00FF1E7D">
        <w:rPr>
          <w:rFonts w:eastAsia="Times New Roman"/>
          <w:color w:val="000000" w:themeColor="text1"/>
          <w:szCs w:val="24"/>
          <w:lang w:eastAsia="ru-RU"/>
        </w:rPr>
        <w:t>) в разделе «Документы» – «Нормативно-правовые акты» – «Федеральное законодательство».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>Подать декларацию возможно следующими способами: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- лично или почтовым отправлением на адрес: 454080, г. Челябинск, ул. </w:t>
      </w:r>
      <w:proofErr w:type="gramStart"/>
      <w:r w:rsidRPr="00FF1E7D">
        <w:rPr>
          <w:rFonts w:eastAsia="Times New Roman"/>
          <w:color w:val="000000" w:themeColor="text1"/>
          <w:szCs w:val="24"/>
          <w:lang w:eastAsia="ru-RU"/>
        </w:rPr>
        <w:t>Витебская</w:t>
      </w:r>
      <w:proofErr w:type="gramEnd"/>
      <w:r w:rsidRPr="00FF1E7D">
        <w:rPr>
          <w:rFonts w:eastAsia="Times New Roman"/>
          <w:color w:val="000000" w:themeColor="text1"/>
          <w:szCs w:val="24"/>
          <w:lang w:eastAsia="ru-RU"/>
        </w:rPr>
        <w:t>, 2, офис 301 (для писем) и офис 401 (лично);</w:t>
      </w:r>
    </w:p>
    <w:p w:rsidR="00467572" w:rsidRPr="00FF1E7D" w:rsidRDefault="00467572" w:rsidP="0046757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F1E7D">
        <w:rPr>
          <w:rFonts w:eastAsia="Times New Roman"/>
          <w:color w:val="000000" w:themeColor="text1"/>
          <w:szCs w:val="24"/>
          <w:lang w:eastAsia="ru-RU"/>
        </w:rPr>
        <w:t xml:space="preserve">- в 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</w:t>
      </w:r>
      <w:proofErr w:type="spellStart"/>
      <w:r w:rsidRPr="00FF1E7D">
        <w:rPr>
          <w:rFonts w:eastAsia="Times New Roman"/>
          <w:color w:val="000000" w:themeColor="text1"/>
          <w:szCs w:val="24"/>
          <w:lang w:eastAsia="ru-RU"/>
        </w:rPr>
        <w:t>ocenka@chelgko.ru</w:t>
      </w:r>
      <w:proofErr w:type="spellEnd"/>
      <w:r w:rsidRPr="00FF1E7D">
        <w:rPr>
          <w:rFonts w:eastAsia="Times New Roman"/>
          <w:color w:val="000000" w:themeColor="text1"/>
          <w:szCs w:val="24"/>
          <w:lang w:eastAsia="ru-RU"/>
        </w:rPr>
        <w:t>      </w:t>
      </w:r>
    </w:p>
    <w:p w:rsidR="00463D28" w:rsidRPr="00FF1E7D" w:rsidRDefault="00463D28">
      <w:pPr>
        <w:rPr>
          <w:color w:val="000000" w:themeColor="text1"/>
          <w:sz w:val="32"/>
        </w:rPr>
      </w:pPr>
    </w:p>
    <w:sectPr w:rsidR="00463D28" w:rsidRPr="00FF1E7D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72"/>
    <w:rsid w:val="00463D28"/>
    <w:rsid w:val="00467572"/>
    <w:rsid w:val="0053319D"/>
    <w:rsid w:val="00DB138C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paragraph" w:styleId="2">
    <w:name w:val="heading 2"/>
    <w:basedOn w:val="a"/>
    <w:link w:val="20"/>
    <w:uiPriority w:val="9"/>
    <w:qFormat/>
    <w:rsid w:val="0046757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57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75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572"/>
    <w:rPr>
      <w:b/>
      <w:bCs/>
    </w:rPr>
  </w:style>
  <w:style w:type="character" w:styleId="a5">
    <w:name w:val="Hyperlink"/>
    <w:basedOn w:val="a0"/>
    <w:uiPriority w:val="99"/>
    <w:semiHidden/>
    <w:unhideWhenUsed/>
    <w:rsid w:val="00467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ch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10F1BA1B5CDDAE182A883523159985D20C54ECB89581E66C9A50DD80DB7010BDE000F8A35DDDC57B0FDCDAD565408A04044BE7480B395J679J" TargetMode="External"/><Relationship Id="rId5" Type="http://schemas.openxmlformats.org/officeDocument/2006/relationships/hyperlink" Target="https://im.gov74.ru/im/view/npa.htm?id=10541017@normAct" TargetMode="External"/><Relationship Id="rId4" Type="http://schemas.openxmlformats.org/officeDocument/2006/relationships/hyperlink" Target="https://im.gov74.ru/im/overview/ypr/yko/docs/202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2022-06-08T08:10:00Z</dcterms:created>
  <dcterms:modified xsi:type="dcterms:W3CDTF">2022-06-08T08:43:00Z</dcterms:modified>
</cp:coreProperties>
</file>